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rFonts w:ascii="Calibri" w:cs="Calibri" w:eastAsia="Calibri" w:hAnsi="Calibri"/>
          <w:caps/>
          <w:color w:val="595959"/>
          <w:sz w:val="18"/>
          <w:szCs w:val="18"/>
        </w:rPr>
        <w:t xml:space="preserve">REPUBBLICA ITALIANA</w:t>
      </w:r>
    </w:p>
    <w:p>
      <w:pPr>
        <w:spacing w:after="60" w:before="0"/>
        <w:jc w:val="center"/>
      </w:pPr>
      <w:r>
        <w:rPr>
          <w:rFonts w:ascii="Georgia" w:cs="Georgia" w:eastAsia="Georgia" w:hAnsi="Georgia"/>
          <w:b/>
          <w:bCs/>
          <w:color w:val="1F3864"/>
          <w:sz w:val="30"/>
          <w:szCs w:val="30"/>
        </w:rPr>
        <w:t xml:space="preserve">Legge 23 maggio 2025, n. 74</w:t>
      </w:r>
    </w:p>
    <w:p>
      <w:pPr>
        <w:spacing w:after="60" w:before="0"/>
        <w:jc w:val="center"/>
      </w:pPr>
      <w:r>
        <w:rPr>
          <w:rFonts w:ascii="Calibri" w:cs="Calibri" w:eastAsia="Calibri" w:hAnsi="Calibri"/>
          <w:i/>
          <w:iCs/>
          <w:color w:val="595959"/>
          <w:sz w:val="20"/>
          <w:szCs w:val="20"/>
        </w:rPr>
        <w:t xml:space="preserve">«Decreto Tajani» — conversión del decreto-legge 28 marzo 2025, n. 36. En vigor desde el 24 de mayo de 2025. Nuevo art. 3-bis de la Ley 91/1992.</w:t>
      </w:r>
    </w:p>
    <w:p>
      <w:pPr>
        <w:pBdr>
          <w:bottom w:val="single" w:color="1F3864" w:sz="12" w:space="6"/>
        </w:pBdr>
        <w:spacing w:after="100" w:before="40"/>
      </w:pPr>
      <w:r>
        <w:rPr>
          <w:rFonts w:ascii="Calibri" w:cs="Calibri" w:eastAsia="Calibri" w:hAnsi="Calibri"/>
          <w:sz w:val="22"/>
          <w:szCs w:val="22"/>
        </w:rPr>
        <w:t xml:space="preserve"/>
      </w:r>
    </w:p>
    <w:p>
      <w:pPr>
        <w:spacing w:after="50" w:before="100"/>
      </w:pPr>
      <w:r>
        <w:rPr>
          <w:rFonts w:ascii="Calibri" w:cs="Calibri" w:eastAsia="Calibri" w:hAnsi="Calibri"/>
          <w:b/>
          <w:bCs/>
          <w:color w:val="1F3864"/>
          <w:sz w:val="20"/>
          <w:szCs w:val="20"/>
        </w:rPr>
        <w:t xml:space="preserve">Texto oficial (nuevo art. 3-bis de la Ley 5 febbraio 1992, n. 91)</w:t>
      </w:r>
    </w:p>
    <w:p>
      <w:pPr>
        <w:spacing w:after="50" w:before="0"/>
      </w:pPr>
      <w:r>
        <w:rPr>
          <w:rFonts w:ascii="Calibri" w:cs="Calibri" w:eastAsia="Calibri" w:hAnsi="Calibri"/>
          <w:sz w:val="22"/>
          <w:szCs w:val="22"/>
        </w:rPr>
        <w:t xml:space="preserve">In deroga agli articoli 1, 2, 3, 14 e 20 della presente legge, all'articolo 5 della legge 21 aprile 1983, n. 123, agli articoli 1, 2, 7, 10, 12 e 19 della legge 13 giugno 1912, n. 555, nonché agli articoli 4, 5, 7, 8 e 9 del codice civile approvato con regio decreto 25 giugno 1865, n. 2358, è considerato non avere mai acquistato la cittadinanza italiana chi è nato all'estero anche prima della data di entrata in vigore del presente articolo ed è in possesso di altra cittadinanza, salvo che ricorra una delle seguenti condizioni:</w:t>
      </w:r>
    </w:p>
    <w:p>
      <w:pPr>
        <w:spacing w:after="50" w:before="0"/>
        <w:ind w:left="360"/>
      </w:pPr>
      <w:r>
        <w:rPr>
          <w:rFonts w:ascii="Calibri" w:cs="Calibri" w:eastAsia="Calibri" w:hAnsi="Calibri"/>
          <w:sz w:val="22"/>
          <w:szCs w:val="22"/>
        </w:rPr>
        <w:t xml:space="preserve">a) lo stato di cittadino dell'interessato è riconosciuto, nel rispetto della normativa applicabile al 27 marzo 2025, a seguito di domanda, corredata della necessaria documentazione, presentata all'ufficio consolare o al sindaco competenti non oltre le 23:59, ora di Roma, della medesima data;</w:t>
      </w:r>
    </w:p>
    <w:p>
      <w:pPr>
        <w:spacing w:after="50" w:before="0"/>
        <w:ind w:left="360"/>
      </w:pPr>
      <w:r>
        <w:rPr>
          <w:rFonts w:ascii="Calibri" w:cs="Calibri" w:eastAsia="Calibri" w:hAnsi="Calibri"/>
          <w:sz w:val="22"/>
          <w:szCs w:val="22"/>
        </w:rPr>
        <w:t xml:space="preserve">a-bis) lo stato di cittadino dell'interessato è riconosciuto, nel rispetto della normativa applicabile al 27 marzo 2025, a seguito di domanda, corredata della necessaria documentazione, presentata all'ufficio consolare o al sindaco competenti nel giorno indicato da appuntamento comunicato all'interessato dall'ufficio competente entro le 23:59, ora di Roma, della medesima data del 27 marzo 2025;</w:t>
      </w:r>
    </w:p>
    <w:p>
      <w:pPr>
        <w:spacing w:after="50" w:before="0"/>
        <w:ind w:left="360"/>
      </w:pPr>
      <w:r>
        <w:rPr>
          <w:rFonts w:ascii="Calibri" w:cs="Calibri" w:eastAsia="Calibri" w:hAnsi="Calibri"/>
          <w:sz w:val="22"/>
          <w:szCs w:val="22"/>
        </w:rPr>
        <w:t xml:space="preserve">b) lo stato di cittadino dell'interessato è accertato giudizialmente, nel rispetto della normativa applicabile al 27 marzo 2025, a seguito di domanda giudiziale presentata non oltre le 23:59, ora di Roma, della medesima data;</w:t>
      </w:r>
    </w:p>
    <w:p>
      <w:pPr>
        <w:spacing w:after="50" w:before="0"/>
        <w:ind w:left="360"/>
      </w:pPr>
      <w:r>
        <w:rPr>
          <w:rFonts w:ascii="Calibri" w:cs="Calibri" w:eastAsia="Calibri" w:hAnsi="Calibri"/>
          <w:sz w:val="22"/>
          <w:szCs w:val="22"/>
        </w:rPr>
        <w:t xml:space="preserve">c) un ascendente di primo o di secondo grado possiede, o possedeva al momento della morte, esclusivamente la cittadinanza italiana;</w:t>
      </w:r>
    </w:p>
    <w:p>
      <w:pPr>
        <w:spacing w:after="50" w:before="0"/>
        <w:ind w:left="360"/>
      </w:pPr>
      <w:r>
        <w:rPr>
          <w:rFonts w:ascii="Calibri" w:cs="Calibri" w:eastAsia="Calibri" w:hAnsi="Calibri"/>
          <w:sz w:val="22"/>
          <w:szCs w:val="22"/>
        </w:rPr>
        <w:t xml:space="preserve">d) un genitore o adottante è stato residente in Italia per almeno due anni continuativi successivamente all'acquisto della cittadinanza italiana e prima della data di nascita o di adozione del figlio.</w:t>
      </w:r>
    </w:p>
    <w:p>
      <w:pPr>
        <w:spacing w:after="50" w:before="100"/>
      </w:pPr>
      <w:r>
        <w:rPr>
          <w:rFonts w:ascii="Calibri" w:cs="Calibri" w:eastAsia="Calibri" w:hAnsi="Calibri"/>
          <w:b/>
          <w:bCs/>
          <w:color w:val="1F3864"/>
          <w:sz w:val="20"/>
          <w:szCs w:val="20"/>
        </w:rPr>
        <w:t xml:space="preserve">Traducción</w:t>
      </w:r>
    </w:p>
    <w:p>
      <w:pPr>
        <w:spacing w:after="40" w:before="0"/>
        <w:ind w:left="360"/>
      </w:pPr>
      <w:r>
        <w:rPr>
          <w:rFonts w:ascii="Calibri" w:cs="Calibri" w:eastAsia="Calibri" w:hAnsi="Calibri"/>
          <w:b/>
          <w:bCs/>
          <w:i/>
          <w:iCs/>
          <w:color w:val="595959"/>
          <w:sz w:val="20"/>
          <w:szCs w:val="20"/>
        </w:rPr>
        <w:t xml:space="preserve">Traducción — </w:t>
      </w:r>
      <w:r>
        <w:rPr>
          <w:rFonts w:ascii="Calibri" w:cs="Calibri" w:eastAsia="Calibri" w:hAnsi="Calibri"/>
          <w:i/>
          <w:iCs/>
          <w:color w:val="595959"/>
          <w:sz w:val="20"/>
          <w:szCs w:val="20"/>
        </w:rPr>
        <w:t xml:space="preserve">En derogación de los artículos 1, 2, 3, 14 y 20 de la presente ley, del artículo 5 de la ley 21 de abril de 1983, n. 123, de los artículos 1, 2, 7, 10, 12 y 19 de la ley 13 de junio de 1912, n. 555, y de los artículos 4, 5, 7, 8 y 9 del código civil aprobado por real decreto 25 de junio de 1865, n. 2358, se considera que nunca ha adquirido la ciudadanía italiana quien haya nacido en el extranjero —incluso antes de la entrada en vigor del presente artículo— y posea otra ciudadanía, salvo que concurra una de las siguientes condiciones:</w:t>
      </w:r>
    </w:p>
    <w:p>
      <w:pPr>
        <w:spacing w:after="40" w:before="0"/>
        <w:ind w:left="720"/>
      </w:pPr>
      <w:r>
        <w:rPr>
          <w:rFonts w:ascii="Calibri" w:cs="Calibri" w:eastAsia="Calibri" w:hAnsi="Calibri"/>
          <w:i/>
          <w:iCs/>
          <w:color w:val="595959"/>
          <w:sz w:val="20"/>
          <w:szCs w:val="20"/>
        </w:rPr>
        <w:t xml:space="preserve">a) el estado de ciudadano del interesado sea reconocido, conforme a la normativa aplicable al 27 de marzo de 2025, a raíz de solicitud, acompañada de la documentación necesaria, presentada ante la oficina consular o el alcalde competentes a más tardar a las 23:59, hora de Roma, de esa misma fecha;</w:t>
      </w:r>
    </w:p>
    <w:p>
      <w:pPr>
        <w:spacing w:after="40" w:before="0"/>
        <w:ind w:left="720"/>
      </w:pPr>
      <w:r>
        <w:rPr>
          <w:rFonts w:ascii="Calibri" w:cs="Calibri" w:eastAsia="Calibri" w:hAnsi="Calibri"/>
          <w:i/>
          <w:iCs/>
          <w:color w:val="595959"/>
          <w:sz w:val="20"/>
          <w:szCs w:val="20"/>
        </w:rPr>
        <w:t xml:space="preserve">a-bis) el estado de ciudadano sea reconocido, conforme a la normativa aplicable al 27 de marzo de 2025, a raíz de solicitud, acompañada de la documentación necesaria, presentada ante la oficina consular o el alcalde competentes en el día indicado por una cita comunicada al interesado por la oficina competente antes de las 23:59, hora de Roma, del 27 de marzo de 2025;</w:t>
      </w:r>
    </w:p>
    <w:p>
      <w:pPr>
        <w:spacing w:after="40" w:before="0"/>
        <w:ind w:left="720"/>
      </w:pPr>
      <w:r>
        <w:rPr>
          <w:rFonts w:ascii="Calibri" w:cs="Calibri" w:eastAsia="Calibri" w:hAnsi="Calibri"/>
          <w:i/>
          <w:iCs/>
          <w:color w:val="595959"/>
          <w:sz w:val="20"/>
          <w:szCs w:val="20"/>
        </w:rPr>
        <w:t xml:space="preserve">b) el estado de ciudadano sea determinado judicialmente, conforme a la normativa aplicable al 27 de marzo de 2025, a raíz de demanda judicial presentada a más tardar a las 23:59, hora de Roma, de esa misma fecha;</w:t>
      </w:r>
    </w:p>
    <w:p>
      <w:pPr>
        <w:spacing w:after="40" w:before="0"/>
        <w:ind w:left="720"/>
      </w:pPr>
      <w:r>
        <w:rPr>
          <w:rFonts w:ascii="Calibri" w:cs="Calibri" w:eastAsia="Calibri" w:hAnsi="Calibri"/>
          <w:i/>
          <w:iCs/>
          <w:color w:val="595959"/>
          <w:sz w:val="20"/>
          <w:szCs w:val="20"/>
        </w:rPr>
        <w:t xml:space="preserve">c) un ascendiente de primer o segundo grado posea, o poseía al momento de su muerte, exclusivamente la ciudadanía italiana;</w:t>
      </w:r>
    </w:p>
    <w:p>
      <w:pPr>
        <w:spacing w:after="40" w:before="0"/>
        <w:ind w:left="720"/>
      </w:pPr>
      <w:r>
        <w:rPr>
          <w:rFonts w:ascii="Calibri" w:cs="Calibri" w:eastAsia="Calibri" w:hAnsi="Calibri"/>
          <w:i/>
          <w:iCs/>
          <w:color w:val="595959"/>
          <w:sz w:val="20"/>
          <w:szCs w:val="20"/>
        </w:rPr>
        <w:t xml:space="preserve">d) un progenitor o adoptante haya residido en Italia por al menos dos años continuos con posterioridad a la adquisición de la ciudadanía italiana y antes de la fecha de nacimiento o de adopción del hijo.</w:t>
      </w:r>
    </w:p>
    <w:p>
      <w:pPr>
        <w:pBdr>
          <w:top w:val="single" w:color="BFBFBF" w:sz="4" w:space="8"/>
        </w:pBdr>
        <w:spacing w:after="60" w:before="160"/>
      </w:pPr>
      <w:r>
        <w:rPr>
          <w:rFonts w:ascii="Calibri" w:cs="Calibri" w:eastAsia="Calibri" w:hAnsi="Calibri"/>
          <w:sz w:val="22"/>
          <w:szCs w:val="22"/>
        </w:rPr>
        <w:t xml:space="preserve"/>
      </w:r>
    </w:p>
    <w:p>
      <w:pPr>
        <w:spacing w:after="0" w:before="0"/>
      </w:pPr>
      <w:r>
        <w:rPr>
          <w:rFonts w:ascii="Calibri" w:cs="Calibri" w:eastAsia="Calibri" w:hAnsi="Calibri"/>
          <w:b/>
          <w:bCs/>
          <w:color w:val="595959"/>
          <w:sz w:val="16"/>
          <w:szCs w:val="16"/>
        </w:rPr>
        <w:t xml:space="preserve">Texto oficial reproducido de: </w:t>
      </w:r>
      <w:r>
        <w:rPr>
          <w:rFonts w:ascii="Calibri" w:cs="Calibri" w:eastAsia="Calibri" w:hAnsi="Calibri"/>
          <w:color w:val="595959"/>
          <w:sz w:val="16"/>
          <w:szCs w:val="16"/>
        </w:rPr>
        <w:t xml:space="preserve">Gazzetta Ufficiale n. 118 del 23/05/2025 — Normattiva (texto consolidado de la Ley 91/1992).</w:t>
      </w:r>
    </w:p>
    <w:sectPr>
      <w:pgSz w:w="11906" w:h="16838" w:orient="portrait"/>
      <w:pgMar w:top="1134" w:right="1247" w:bottom="1134"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2026-08-16T17:14:13.739Z</dcterms:created>
  <dcterms:modified xsi:type="dcterms:W3CDTF">2026-08-16T17:14:13.739Z</dcterms:modified>
</cp:coreProperties>
</file>

<file path=docProps/custom.xml><?xml version="1.0" encoding="utf-8"?>
<Properties xmlns="http://schemas.openxmlformats.org/officeDocument/2006/custom-properties" xmlns:vt="http://schemas.openxmlformats.org/officeDocument/2006/docPropsVTypes"/>
</file>