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Calibri" w:cs="Calibri" w:eastAsia="Calibri" w:hAnsi="Calibri"/>
          <w:caps/>
          <w:color w:val="595959"/>
          <w:sz w:val="18"/>
          <w:szCs w:val="18"/>
        </w:rPr>
        <w:t xml:space="preserve">REPUBBLICA ITALIANA</w:t>
      </w:r>
    </w:p>
    <w:p>
      <w:pPr>
        <w:spacing w:after="60" w:before="0"/>
        <w:jc w:val="center"/>
      </w:pPr>
      <w:r>
        <w:rPr>
          <w:rFonts w:ascii="Georgia" w:cs="Georgia" w:eastAsia="Georgia" w:hAnsi="Georgia"/>
          <w:b/>
          <w:bCs/>
          <w:color w:val="1F3864"/>
          <w:sz w:val="30"/>
          <w:szCs w:val="30"/>
        </w:rPr>
        <w:t xml:space="preserve">Decreto-Legge 4 ottobre 2018, n. 113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«Decreto Salvini» — art. 14. Convertido en la Legge 1° dicembre 2018, n. 132.</w:t>
      </w:r>
    </w:p>
    <w:p>
      <w:pPr>
        <w:pBdr>
          <w:bottom w:val="single" w:color="1F3864" w:sz="12" w:space="6"/>
        </w:pBdr>
        <w:spacing w:after="100" w:before="4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50" w:before="10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Texto oficial (art. 14 — modifica la Ley 91/1992)</w:t>
      </w:r>
    </w:p>
    <w:p>
      <w:pPr>
        <w:spacing w:after="50" w:before="0"/>
      </w:pPr>
      <w:r>
        <w:rPr>
          <w:rFonts w:ascii="Calibri" w:cs="Calibri" w:eastAsia="Calibri" w:hAnsi="Calibri"/>
          <w:sz w:val="22"/>
          <w:szCs w:val="22"/>
        </w:rPr>
        <w:t xml:space="preserve">Art. 14 (Disposizioni in materia di acquisizione e revoca della cittadinanza). – 1. Alla legge 5 febbraio 1992, n. 91, sono apportate le seguenti modificazioni:</w:t>
      </w:r>
    </w:p>
    <w:p>
      <w:pPr>
        <w:spacing w:after="50" w:before="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a) all'articolo 8, il comma 2 è abrogato;</w:t>
      </w:r>
    </w:p>
    <w:p>
      <w:pPr>
        <w:spacing w:after="50" w:before="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b) all'articolo 9-bis, comma 2, le parole «di importo pari a 200» sono sostituite dalle seguenti «di importo pari a 250»;</w:t>
      </w:r>
    </w:p>
    <w:p>
      <w:pPr>
        <w:spacing w:after="50" w:before="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c) dopo l'articolo 9-bis è inserito il seguente: «Art. 9-ter. – 1. Il termine di definizione dei procedimenti di cui agli articoli 5 e 9 è di quarantotto mesi dalla data di presentazione della domanda. 2. Il termine di cui al comma 1 si applica altresì ai procedimenti di riconoscimento della cittadinanza avviati dall'autorità diplomatica o consolare o dall'Ufficiale di stato civile a seguito di istanze fondate su fatti occorsi prima del 1º gennaio 1948.»;</w:t>
      </w:r>
    </w:p>
    <w:p>
      <w:pPr>
        <w:spacing w:after="50" w:before="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d) dopo l'articolo 10 è inserito l'articolo 10-bis (revoca della cittadinanza).</w:t>
      </w:r>
    </w:p>
    <w:p>
      <w:pPr>
        <w:spacing w:after="50" w:before="10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Traducción</w:t>
      </w:r>
    </w:p>
    <w:p>
      <w:pPr>
        <w:spacing w:after="40" w:before="0"/>
        <w:ind w:left="360"/>
      </w:pPr>
      <w:r>
        <w:rPr>
          <w:rFonts w:ascii="Calibri" w:cs="Calibri" w:eastAsia="Calibri" w:hAnsi="Calibri"/>
          <w:b/>
          <w:bCs/>
          <w:i/>
          <w:iCs/>
          <w:color w:val="595959"/>
          <w:sz w:val="20"/>
          <w:szCs w:val="20"/>
        </w:rPr>
        <w:t xml:space="preserve">Traducción — </w:t>
      </w: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Art. 14 (Disposiciones en materia de adquisición y revocación de la ciudadanía). – 1. A la ley 5 de febrero de 1992, n. 91, se le introducen las siguientes modificaciones:</w:t>
      </w:r>
    </w:p>
    <w:p>
      <w:pPr>
        <w:spacing w:after="40" w:before="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a) en el artículo 8, se deroga el comma 2;</w:t>
      </w:r>
    </w:p>
    <w:p>
      <w:pPr>
        <w:spacing w:after="40" w:before="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b) en el artículo 9-bis, comma 2, las palabras «de importe igual a 200» se sustituyen por «de importe igual a 250»;</w:t>
      </w:r>
    </w:p>
    <w:p>
      <w:pPr>
        <w:spacing w:after="40" w:before="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c) después del artículo 9-bis se inserta el siguiente: «Art. 9-ter. – 1. El plazo de resolución de los procedimientos de los artículos 5 y 9 es de cuarenta y ocho meses desde la fecha de presentación de la solicitud. 2. Ese plazo se aplica también a los procedimientos de reconocimiento de la ciudadanía iniciados por la autoridad diplomática o consular o por el Oficial de estado civil a raíz de solicitudes fundadas en hechos ocurridos antes del 1° de enero de 1948.»;</w:t>
      </w:r>
    </w:p>
    <w:p>
      <w:pPr>
        <w:spacing w:after="40" w:before="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d) después del artículo 10 se inserta el artículo 10-bis (revocación de la ciudadanía).</w:t>
      </w:r>
    </w:p>
    <w:p>
      <w:pPr>
        <w:pBdr>
          <w:top w:val="single" w:color="BFBFBF" w:sz="4" w:space="8"/>
        </w:pBdr>
        <w:spacing w:after="60" w:before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595959"/>
          <w:sz w:val="16"/>
          <w:szCs w:val="16"/>
        </w:rPr>
        <w:t xml:space="preserve">Texto oficial reproducido de: </w:t>
      </w:r>
      <w:r>
        <w:rPr>
          <w:rFonts w:ascii="Calibri" w:cs="Calibri" w:eastAsia="Calibri" w:hAnsi="Calibri"/>
          <w:color w:val="595959"/>
          <w:sz w:val="16"/>
          <w:szCs w:val="16"/>
        </w:rPr>
        <w:t xml:space="preserve">Gazzetta Ufficiale n. 231 del 04/10/2018 — Normattiva.</w:t>
      </w:r>
    </w:p>
    <w:sectPr>
      <w:pgSz w:w="11906" w:h="16838" w:orient="portrait"/>
      <w:pgMar w:top="1134" w:right="1247" w:bottom="1134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2026-08-16T17:14:13.730Z</dcterms:created>
  <dcterms:modified xsi:type="dcterms:W3CDTF">2026-08-16T17:14:13.730Z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